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I VETERINARSKA ŠKOLA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ANDRIJE ŠTAMPARA VINKOVCI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A0794">
        <w:rPr>
          <w:rFonts w:ascii="Times New Roman" w:hAnsi="Times New Roman" w:cs="Times New Roman"/>
          <w:sz w:val="24"/>
          <w:szCs w:val="24"/>
        </w:rPr>
        <w:t>112-01/24-04/1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A0794">
        <w:rPr>
          <w:rFonts w:ascii="Times New Roman" w:hAnsi="Times New Roman" w:cs="Times New Roman"/>
          <w:sz w:val="24"/>
          <w:szCs w:val="24"/>
        </w:rPr>
        <w:t>2196-106-01-24-1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5FF" w:rsidRDefault="00150B80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 3</w:t>
      </w:r>
      <w:r w:rsidR="00A345FF">
        <w:rPr>
          <w:rFonts w:ascii="Times New Roman" w:hAnsi="Times New Roman" w:cs="Times New Roman"/>
          <w:sz w:val="24"/>
          <w:szCs w:val="24"/>
        </w:rPr>
        <w:t>.1.2024. god</w:t>
      </w:r>
      <w:r w:rsidR="00743EC2">
        <w:rPr>
          <w:rFonts w:ascii="Times New Roman" w:hAnsi="Times New Roman" w:cs="Times New Roman"/>
          <w:sz w:val="24"/>
          <w:szCs w:val="24"/>
        </w:rPr>
        <w:t>ine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(„N.N“ broj: 87/08, 86/09, 92/10, 105/10, 90/11,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/12, 16/12, 86/12, 126/12, 94/13, 152/14, 7/17, 68/18, 98/19, 64/20,  151/22 i 156/23 ) i članaka 5. i 6. Pravilnika o postupku zapošljavanja te procjeni i vrednovanju kandidata za zapošljavanje Zdravstvena i veterinarska škola Dr.  Andrije Štampara Vinkovci,  Vinkovci, H. D. Genschera 16a  raspisuje: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A345FF" w:rsidRDefault="00A345FF" w:rsidP="00A34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poslova na radnom mjestu</w:t>
      </w:r>
    </w:p>
    <w:p w:rsidR="00A345FF" w:rsidRDefault="00A345FF" w:rsidP="00A34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5FF" w:rsidRPr="00A345FF" w:rsidRDefault="00A345FF" w:rsidP="00A345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strukovnih predmeta/strukovni učitelj </w:t>
      </w:r>
      <w:r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>za skupinu strukovnih predmeta u programu obrazovanja za zanimanje medicinska sestra opće njege/medicinski tehničar opće njege (mag. med. techn., bacc. med. techn., licenca za rad) — 1 izvršitelj/</w:t>
      </w:r>
      <w:proofErr w:type="spellStart"/>
      <w:r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517218">
        <w:rPr>
          <w:rFonts w:ascii="Times New Roman" w:hAnsi="Times New Roman" w:cs="Times New Roman"/>
          <w:color w:val="000000" w:themeColor="text1"/>
          <w:sz w:val="24"/>
          <w:szCs w:val="24"/>
        </w:rPr>
        <w:t>puno radno vrijeme —</w:t>
      </w:r>
      <w:r w:rsidRPr="00762A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 sati tjedno</w:t>
      </w:r>
      <w:r w:rsidR="00743E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na određeno vrijeme</w:t>
      </w:r>
      <w:r w:rsidRPr="00762A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5FF" w:rsidRDefault="00A345FF" w:rsidP="00A345FF">
      <w:pPr>
        <w:spacing w:after="0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 je u sjedištu Zdravstvene i veterinarske škola Dr. Andrije Štampara Vinkovci, H. D. Genschera 16a, 32100 Vinkovci, a prema potrebi i izvan sjedišta Škole.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ravnopravno mogu javiti osobe oba spola.</w:t>
      </w:r>
    </w:p>
    <w:p w:rsidR="00A345FF" w:rsidRDefault="00A345FF" w:rsidP="00A3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Izrazi koji se koriste u natječaju, a imaju rodno značenje, koriste se neutralno i odnose se jednako na muške i na ženske osobe.</w:t>
      </w:r>
    </w:p>
    <w:p w:rsidR="00A345FF" w:rsidRDefault="00A345FF" w:rsidP="00A3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 w:bidi="ta-IN"/>
        </w:rPr>
      </w:pP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pisanu i vlastoručno potpisanu prijavu u kojoj navode adresu, odnosno e-mail adresu na koju će biti dostavljana obavijest o datumu i vremenu procjene odnosno testiranja, kandidati su dužni priložiti sljedeće dokumente: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državljanstvu, 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stečenoj stručnoj spremi. </w:t>
      </w:r>
      <w:r>
        <w:rPr>
          <w:rFonts w:ascii="Times New Roman" w:hAnsi="Times New Roman" w:cs="Times New Roman"/>
          <w:szCs w:val="24"/>
        </w:rPr>
        <w:t>Kandidat koji je stekao inozemnu obrazovnu kvalifikaciju dužan je priložiti rješenje nadležnog tijela o priznavanju inozemne stručne kvalifikacije za obavljanje određene regulirane profesije u Republici Hrvatskoj,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da kandidat nije pod istragom i da se protiv kandidata ne vodi kazneni postupak glede zapreka za zasnivanje radnog odnosa iz članka 106. Zakona o odgoju i obrazovanju u osnovnoj i srednjoj školi („N.N“ broj: 87/08, 86/09, 92/10, 105/10, 90/11, 5/12, 16/12, 86/12, 126/12, 94/13, 152/14, 7/17, 68/18, 98/19, 64/20, 151/22, 156/23) </w:t>
      </w:r>
      <w:r>
        <w:rPr>
          <w:rFonts w:ascii="Times New Roman" w:hAnsi="Times New Roman" w:cs="Times New Roman"/>
          <w:b/>
        </w:rPr>
        <w:t>ne starije od dana objave ovog natječaja,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 zapis  ili potvrdu o podacima evidentiranim u matičnoj evidenciji Hrvatskog zavoda za mirovinsko osiguranje, </w:t>
      </w:r>
      <w:r>
        <w:rPr>
          <w:rFonts w:ascii="Times New Roman" w:hAnsi="Times New Roman" w:cs="Times New Roman"/>
          <w:b/>
        </w:rPr>
        <w:t>ne stariji od dana objave ovog natječaja,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kompetencijama,</w:t>
      </w:r>
    </w:p>
    <w:p w:rsidR="00A345FF" w:rsidRDefault="00A345FF" w:rsidP="00A34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licenca za rad </w:t>
      </w:r>
    </w:p>
    <w:p w:rsidR="00A345FF" w:rsidRDefault="00A345FF" w:rsidP="00A345FF"/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prijavi je potrebno navesti adresu odnosno e-mail adresu na koju će kandidatu biti dostavljena obavijest o datumu i vremenu procjene odnosno testiranja.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 radni odnos ne može biti primljena osoba za čiji prijam postoje zapreke iz čl. 106. Zakona o odgoju i obrazovanju u osnovnoj i srednjoj školi („N.N” broj: 87/08, 86/09, 92/10, 105/10,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>90/11, 5/12, 16/12, 86/12, 126/12, 94/13, 152/14, 7/17, 68/18, 98/19, 64/20, 151/22 i 156/2023)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Kandidati na natječaj mogu podnijeti neovjerene preslike dokumenata. Natječajnu dokumentaciju ne vraćamo.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natječaj se mogu pod ravnopravnim uvjetima javiti osobe oba spola (Zakon o ravnopravnosti spolova („N.N.” 82/08, 69/17). Izrazi koji se koriste u ovom natječaju za osobe u muškom rodu korišteni su neutralno i odnose se i na muške i ženske kandidate.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Urednom prijavom smatra se ona koja sadrži sve podatke i dokumente navedene u natječaju i koja je vlastoručno potpisana.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Osoba koja ne podnese pravovremenu i urednu prijavu ili ne ispunjava formalne uvjete natječaja ne smatra se pristupnikom natječaju.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Osobe koje prema posebnim propisima ostvaruju pravo prednosti, dužni su uz prijavu na natječaj priložiti sve dokaze o ispunjavanju traženih uvjeta iz natječaja, te sve dokaze potrebne za ostvarivanje prednosti u skladu s posebnim propisima prema kojima isto pravo ostvaruju.</w:t>
      </w:r>
    </w:p>
    <w:p w:rsidR="00A345FF" w:rsidRDefault="00A345FF" w:rsidP="00A345FF">
      <w:pPr>
        <w:spacing w:after="4" w:line="247" w:lineRule="auto"/>
        <w:ind w:left="23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Kandidati koji se pozivaju na pravo prednosti prilikom zapošljavanja sukladno čl. 102. Zakona o hrvatskim braniteljima iz Domovinskog rata i članovima njihovih obitelji („N.N” broj: 121/17, 98/19 i 84/21), članku 48. stavku 1.-3. Zakona o civilnim stradalnicima iz Domovinskog rata („N.N.” broj: 84/21), članku 48.f  Zakona o zaštiti vojnih i civilnih invalida rata („NN” broj: 33/92, 57/92, 77/92, 27/93, 58/93, 02/94, 76/94, 108/95, 108/96, 82/01, 103/03, 148/13, 98/19) i čl. 9. Zakona o profesionalnoj rehabilitaciji i zapošljavanju osoba s invaliditetom („N.N” broj: 157/13, 152/14, 39/18 i 32/20) dužni su se u prijavi na natječaj pozvati na to pravo te imaju prednost u odnosu na ostale kandidate samo pod jednakim uvjetima.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u skladu s čl. 102. Zakona o hrvatskim braniteljima iz Domovinskog rata i članovima njihovih obitelji uz p</w:t>
      </w:r>
      <w:r>
        <w:rPr>
          <w:rFonts w:ascii="Times New Roman" w:hAnsi="Times New Roman" w:cs="Times New Roman"/>
          <w:sz w:val="24"/>
          <w:szCs w:val="24"/>
        </w:rPr>
        <w:t>rijavu na javni natječaj dužne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priložiti, pored dokaza o ispunjavanju traženih uvjeta natječaja i sve potrebne dokumente na poveznici Ministarstva hrvatskih branitelja: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FF" w:rsidRDefault="00061B91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45F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A345FF" w:rsidRDefault="00A345FF" w:rsidP="00A345FF">
      <w:pPr>
        <w:spacing w:after="4" w:line="247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spacing w:after="4" w:line="247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I. Zakona) dostupne na poveznici Ministarstva hrvatskih branitelja:</w:t>
      </w:r>
    </w:p>
    <w:p w:rsidR="00A345FF" w:rsidRDefault="00061B91" w:rsidP="00A345FF">
      <w:pPr>
        <w:spacing w:after="4" w:line="247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</w:pPr>
      <w:hyperlink r:id="rId6" w:history="1">
        <w:r w:rsidR="00A345F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345FF" w:rsidRDefault="00A345FF" w:rsidP="00A345FF">
      <w:pPr>
        <w:spacing w:after="4" w:line="247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</w:pP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uvjete natječaja provest će se procjena odnosno testiranje sa kandidatima za obavljanje poslova oglašenih radnih mjesta. </w:t>
      </w:r>
      <w:r>
        <w:rPr>
          <w:rFonts w:ascii="Times New Roman" w:hAnsi="Times New Roman" w:cs="Times New Roman"/>
          <w:sz w:val="24"/>
          <w:szCs w:val="24"/>
          <w:u w:val="single"/>
        </w:rPr>
        <w:t>Procjena odnosno testiranje može biti pismeno ili usmeno, a može biti i kombinacija oba načina.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Procjena odnosno testiranje provest će se iz poznavanje propisa i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normi rada nastavnika u srednjoškolskoj ustanovi („N.N.“ broj: 94/10),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načinima, postupcima i elementima vrednovanja učenika u osnovnoj i srednjoj školi („N.N.“ broj: 112/10, 82/19, 43/20 i 100/21),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-Zakon o odgoju i obrazovanju u osnovnoj i srednjoj školi („N.N“ broj: 87/08., 86/09., 92/10., 105/10., 90/11., 5/12., 16/12., 86/12., 126/12., 94/13., 152/14</w:t>
      </w:r>
      <w:r w:rsidR="00762ADD">
        <w:rPr>
          <w:rFonts w:ascii="Times New Roman" w:hAnsi="Times New Roman" w:cs="Times New Roman"/>
          <w:sz w:val="24"/>
          <w:szCs w:val="24"/>
        </w:rPr>
        <w:t xml:space="preserve">., 7/17., 68/18., 98/19. 64/20 </w:t>
      </w:r>
      <w:r>
        <w:rPr>
          <w:rFonts w:ascii="Times New Roman" w:hAnsi="Times New Roman" w:cs="Times New Roman"/>
          <w:sz w:val="24"/>
          <w:szCs w:val="24"/>
        </w:rPr>
        <w:t xml:space="preserve"> 151/22 i 156/23),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kriterijima za izricanje pedagoških mjera („N.N.“ broj: 94/15 i 3/17),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-Pravilnik o pedagoškoj dokumentaciji i evidenciji te javnim ispravama u školskim ustanovama („N.N.“ broj: 47/17, 41/19 i 76/19),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-Pravilnika o izvođenju izleta, ekskurzija i drugih odgojno-obrazovnih aktivnosti izvan škole („N.N.“ broj: 67/14, 81/15 i 53/21).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kandidat ne pristupi procjeni odnosno testiranju smatrat će se da je povukao prijavu na natječaj.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Vrijeme održavanja procjene odnosno testiranja bit će objavljeno na mrežnoj stranici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http://www.ss-drastampara-vk.skole.hr/</w:t>
        </w:r>
      </w:hyperlink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 daju privolu i  izričito su suglasni da Zdravstvena i veterinarska škola Dr. Andrije Štampara Vinkovci može prikupljati, koristiti i dalje obrađivati podatke u svrhu provedbe natječaja te objaviti podatke o izabranom kandidatu sukladno propisima koji uređuju zaštitu osobnih podataka i pravo na pristup informacijama.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uvjeta  natječaja dostavljaju se u roku od osam (8) dana  od dana objave natječaja na oglasnim pločama i mrežnim stranicama Hrvatskog zavoda za zapošljavanje i mrežnim stranicama i oglasnim pločama Zdravstvene i veterinarske škole Dr. Andrije Štampara Vinkovci. 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 rezultatima natječaja </w:t>
      </w:r>
      <w:r>
        <w:rPr>
          <w:rFonts w:ascii="Times New Roman" w:hAnsi="Times New Roman" w:cs="Times New Roman"/>
          <w:sz w:val="24"/>
          <w:szCs w:val="24"/>
        </w:rPr>
        <w:t xml:space="preserve">kandidati će biti obavješteni u zakonskom roku objavom na web stranici škole: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http://www.ss-drastampara-vk.skole.hr/</w:t>
        </w:r>
      </w:hyperlink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Pisane prijave s potrebnom dokumentacijom o ispunjavanju uvjeta iz natječaja dostaviti  neposredno ili poštom na adresu škole:  Zdravstvena i veterinarska škola Dr. Andrije Štampara Vinkovci, H. D. Genschera 16a, 32 100 Vinkovci  </w:t>
      </w:r>
      <w:r>
        <w:rPr>
          <w:rFonts w:ascii="Times New Roman" w:hAnsi="Times New Roman" w:cs="Times New Roman"/>
          <w:sz w:val="24"/>
          <w:szCs w:val="24"/>
          <w:u w:val="single"/>
        </w:rPr>
        <w:t>s naznakom „za natječaj“</w:t>
      </w:r>
      <w:r w:rsidR="00762A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345FF" w:rsidRDefault="00A345FF" w:rsidP="00A3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FF" w:rsidRDefault="00A345FF" w:rsidP="00A345FF">
      <w:pPr>
        <w:spacing w:after="0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45FF" w:rsidRDefault="00A345FF" w:rsidP="00A345FF">
      <w:pPr>
        <w:spacing w:after="0"/>
        <w:ind w:right="-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Ravnatelj:</w:t>
      </w:r>
    </w:p>
    <w:p w:rsidR="00A345FF" w:rsidRDefault="00A345FF" w:rsidP="00A345FF">
      <w:pPr>
        <w:spacing w:after="0"/>
        <w:ind w:right="-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Josip Šuker, dipl. informatičar</w:t>
      </w:r>
    </w:p>
    <w:p w:rsidR="00A345FF" w:rsidRDefault="00A345FF" w:rsidP="00A345FF">
      <w:pPr>
        <w:spacing w:after="0"/>
        <w:ind w:right="-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</w:t>
      </w:r>
    </w:p>
    <w:p w:rsidR="00432314" w:rsidRDefault="00061B91"/>
    <w:sectPr w:rsidR="004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F"/>
    <w:rsid w:val="00061B91"/>
    <w:rsid w:val="00087610"/>
    <w:rsid w:val="00150B80"/>
    <w:rsid w:val="003A0794"/>
    <w:rsid w:val="005E5ED3"/>
    <w:rsid w:val="00743EC2"/>
    <w:rsid w:val="00762ADD"/>
    <w:rsid w:val="00A345FF"/>
    <w:rsid w:val="00B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C7DD-8ED1-484D-9F5C-C8A21CE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F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5F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3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drastampara-v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drastampara-v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6</cp:revision>
  <dcterms:created xsi:type="dcterms:W3CDTF">2024-01-02T08:28:00Z</dcterms:created>
  <dcterms:modified xsi:type="dcterms:W3CDTF">2024-01-08T12:05:00Z</dcterms:modified>
</cp:coreProperties>
</file>