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EE" w:rsidRPr="00B95523" w:rsidRDefault="00B95523">
      <w:pPr>
        <w:spacing w:after="0"/>
        <w:ind w:left="660"/>
        <w:rPr>
          <w:sz w:val="24"/>
          <w:szCs w:val="24"/>
        </w:rPr>
      </w:pPr>
      <w:bookmarkStart w:id="0" w:name="_GoBack"/>
      <w:bookmarkEnd w:id="0"/>
      <w:r w:rsidRPr="00B95523">
        <w:rPr>
          <w:rFonts w:eastAsia="Calibri"/>
          <w:b/>
          <w:sz w:val="24"/>
          <w:szCs w:val="24"/>
        </w:rPr>
        <w:t xml:space="preserve">Zdravstvena i veterinarska škola  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b/>
          <w:sz w:val="24"/>
          <w:szCs w:val="24"/>
        </w:rPr>
        <w:t>Dr.</w:t>
      </w:r>
      <w:r w:rsidR="00066304" w:rsidRPr="00B95523">
        <w:rPr>
          <w:rFonts w:eastAsia="Calibri"/>
          <w:b/>
          <w:sz w:val="24"/>
          <w:szCs w:val="24"/>
        </w:rPr>
        <w:t xml:space="preserve"> </w:t>
      </w:r>
      <w:r w:rsidRPr="00B95523">
        <w:rPr>
          <w:rFonts w:eastAsia="Calibri"/>
          <w:b/>
          <w:sz w:val="24"/>
          <w:szCs w:val="24"/>
        </w:rPr>
        <w:t>A</w:t>
      </w:r>
      <w:r w:rsidR="00066304" w:rsidRPr="00B95523">
        <w:rPr>
          <w:rFonts w:eastAsia="Calibri"/>
          <w:b/>
          <w:sz w:val="24"/>
          <w:szCs w:val="24"/>
        </w:rPr>
        <w:t xml:space="preserve">ndrije </w:t>
      </w:r>
      <w:r w:rsidRPr="00B95523">
        <w:rPr>
          <w:rFonts w:eastAsia="Calibri"/>
          <w:b/>
          <w:sz w:val="24"/>
          <w:szCs w:val="24"/>
        </w:rPr>
        <w:t xml:space="preserve">Štampara Vinkovci  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KLASA:602-03/1</w:t>
      </w:r>
      <w:r w:rsidR="00066304" w:rsidRPr="00B95523">
        <w:rPr>
          <w:rFonts w:eastAsia="Calibri"/>
          <w:sz w:val="24"/>
          <w:szCs w:val="24"/>
        </w:rPr>
        <w:t>9</w:t>
      </w:r>
      <w:r w:rsidRPr="00B95523">
        <w:rPr>
          <w:rFonts w:eastAsia="Calibri"/>
          <w:sz w:val="24"/>
          <w:szCs w:val="24"/>
        </w:rPr>
        <w:t>-1</w:t>
      </w:r>
      <w:r w:rsidR="00066304" w:rsidRPr="00B95523">
        <w:rPr>
          <w:rFonts w:eastAsia="Calibri"/>
          <w:sz w:val="24"/>
          <w:szCs w:val="24"/>
        </w:rPr>
        <w:t>9</w:t>
      </w:r>
      <w:r w:rsidRPr="00B95523">
        <w:rPr>
          <w:rFonts w:eastAsia="Calibri"/>
          <w:sz w:val="24"/>
          <w:szCs w:val="24"/>
        </w:rPr>
        <w:t xml:space="preserve">/01 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URBROJ:2188-80-01-1</w:t>
      </w:r>
      <w:r w:rsidR="00066304" w:rsidRPr="00B95523">
        <w:rPr>
          <w:rFonts w:eastAsia="Calibri"/>
          <w:sz w:val="24"/>
          <w:szCs w:val="24"/>
        </w:rPr>
        <w:t>9</w:t>
      </w:r>
      <w:r w:rsidRPr="00B95523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10</w:t>
      </w:r>
    </w:p>
    <w:p w:rsidR="002637EE" w:rsidRPr="00B95523" w:rsidRDefault="00B95523">
      <w:pPr>
        <w:spacing w:after="0"/>
        <w:ind w:left="66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Vinkovci, 1</w:t>
      </w:r>
      <w:r w:rsidR="00066304" w:rsidRPr="00B95523">
        <w:rPr>
          <w:rFonts w:eastAsia="Calibri"/>
          <w:sz w:val="24"/>
          <w:szCs w:val="24"/>
        </w:rPr>
        <w:t>8</w:t>
      </w:r>
      <w:r w:rsidRPr="00B95523">
        <w:rPr>
          <w:rFonts w:eastAsia="Calibri"/>
          <w:sz w:val="24"/>
          <w:szCs w:val="24"/>
        </w:rPr>
        <w:t>. listopada 201</w:t>
      </w:r>
      <w:r w:rsidR="00066304" w:rsidRPr="00B95523">
        <w:rPr>
          <w:rFonts w:eastAsia="Calibri"/>
          <w:sz w:val="24"/>
          <w:szCs w:val="24"/>
        </w:rPr>
        <w:t>9</w:t>
      </w:r>
      <w:r w:rsidRPr="00B95523">
        <w:rPr>
          <w:rFonts w:eastAsia="Calibri"/>
          <w:sz w:val="24"/>
          <w:szCs w:val="24"/>
        </w:rPr>
        <w:t>.</w:t>
      </w:r>
    </w:p>
    <w:p w:rsidR="002637EE" w:rsidRPr="00B95523" w:rsidRDefault="00B95523">
      <w:pPr>
        <w:spacing w:after="218"/>
        <w:ind w:left="665" w:firstLine="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 xml:space="preserve"> </w:t>
      </w:r>
    </w:p>
    <w:p w:rsidR="002637EE" w:rsidRPr="00B95523" w:rsidRDefault="00B95523">
      <w:pPr>
        <w:spacing w:after="100"/>
        <w:ind w:left="0" w:right="1675" w:firstLine="0"/>
        <w:jc w:val="right"/>
        <w:rPr>
          <w:sz w:val="24"/>
          <w:szCs w:val="24"/>
        </w:rPr>
      </w:pPr>
      <w:r w:rsidRPr="00B95523">
        <w:rPr>
          <w:rFonts w:eastAsia="Calibri"/>
          <w:b/>
          <w:sz w:val="24"/>
          <w:szCs w:val="24"/>
          <w:u w:val="single" w:color="000000"/>
        </w:rPr>
        <w:t>PRIJEDLOG TEMA ZA IZRADBU I OBRANU ZAVRŠNOG RADA</w:t>
      </w:r>
      <w:r w:rsidRPr="00B95523">
        <w:rPr>
          <w:rFonts w:eastAsia="Calibri"/>
          <w:b/>
          <w:sz w:val="24"/>
          <w:szCs w:val="24"/>
        </w:rPr>
        <w:t xml:space="preserve"> </w:t>
      </w:r>
    </w:p>
    <w:p w:rsidR="002637EE" w:rsidRPr="00B95523" w:rsidRDefault="00B95523">
      <w:pPr>
        <w:spacing w:after="158"/>
        <w:ind w:left="96" w:firstLine="0"/>
        <w:jc w:val="center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šk.</w:t>
      </w:r>
      <w:r w:rsidR="00066304" w:rsidRPr="00B95523">
        <w:rPr>
          <w:rFonts w:eastAsia="Calibri"/>
          <w:sz w:val="24"/>
          <w:szCs w:val="24"/>
        </w:rPr>
        <w:t xml:space="preserve"> </w:t>
      </w:r>
      <w:r w:rsidRPr="00B95523">
        <w:rPr>
          <w:rFonts w:eastAsia="Calibri"/>
          <w:sz w:val="24"/>
          <w:szCs w:val="24"/>
        </w:rPr>
        <w:t>god. 201</w:t>
      </w:r>
      <w:r w:rsidR="00066304" w:rsidRPr="00B95523">
        <w:rPr>
          <w:rFonts w:eastAsia="Calibri"/>
          <w:sz w:val="24"/>
          <w:szCs w:val="24"/>
        </w:rPr>
        <w:t>9</w:t>
      </w:r>
      <w:r w:rsidRPr="00B95523">
        <w:rPr>
          <w:rFonts w:eastAsia="Calibri"/>
          <w:sz w:val="24"/>
          <w:szCs w:val="24"/>
        </w:rPr>
        <w:t>./20</w:t>
      </w:r>
      <w:r w:rsidR="00066304" w:rsidRPr="00B95523">
        <w:rPr>
          <w:rFonts w:eastAsia="Calibri"/>
          <w:sz w:val="24"/>
          <w:szCs w:val="24"/>
        </w:rPr>
        <w:t>20</w:t>
      </w:r>
      <w:r w:rsidRPr="00B95523">
        <w:rPr>
          <w:rFonts w:eastAsia="Calibri"/>
          <w:sz w:val="24"/>
          <w:szCs w:val="24"/>
        </w:rPr>
        <w:t xml:space="preserve">. </w:t>
      </w:r>
    </w:p>
    <w:p w:rsidR="002637EE" w:rsidRPr="00B95523" w:rsidRDefault="00B95523">
      <w:pPr>
        <w:spacing w:after="180"/>
        <w:ind w:left="665" w:firstLine="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 xml:space="preserve"> </w:t>
      </w:r>
    </w:p>
    <w:p w:rsidR="002637EE" w:rsidRPr="00B95523" w:rsidRDefault="00B95523">
      <w:pPr>
        <w:pStyle w:val="Naslov1"/>
        <w:ind w:left="660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t xml:space="preserve">SEKTOR: ZDRAVSTVA I SOCIJALNE SKRBI </w:t>
      </w:r>
    </w:p>
    <w:p w:rsidR="002637EE" w:rsidRPr="00B95523" w:rsidRDefault="00B95523" w:rsidP="00066304">
      <w:pPr>
        <w:pStyle w:val="Naslov2"/>
        <w:numPr>
          <w:ilvl w:val="0"/>
          <w:numId w:val="2"/>
        </w:numPr>
        <w:tabs>
          <w:tab w:val="right" w:pos="10307"/>
        </w:tabs>
        <w:rPr>
          <w:rFonts w:ascii="Arial" w:hAnsi="Arial" w:cs="Arial"/>
          <w:szCs w:val="24"/>
        </w:rPr>
      </w:pPr>
      <w:r w:rsidRPr="00B95523">
        <w:rPr>
          <w:rFonts w:ascii="Arial" w:hAnsi="Arial" w:cs="Arial"/>
          <w:i w:val="0"/>
          <w:szCs w:val="24"/>
        </w:rPr>
        <w:t>ZANIMANJE</w:t>
      </w:r>
      <w:r w:rsidRPr="00B95523">
        <w:rPr>
          <w:rFonts w:ascii="Arial" w:hAnsi="Arial" w:cs="Arial"/>
          <w:szCs w:val="24"/>
        </w:rPr>
        <w:t>:</w:t>
      </w:r>
      <w:r w:rsidRPr="00B95523">
        <w:rPr>
          <w:rFonts w:ascii="Arial" w:hAnsi="Arial" w:cs="Arial"/>
          <w:b w:val="0"/>
          <w:szCs w:val="24"/>
        </w:rPr>
        <w:t xml:space="preserve"> </w:t>
      </w:r>
      <w:r w:rsidRPr="00B95523">
        <w:rPr>
          <w:rFonts w:ascii="Arial" w:hAnsi="Arial" w:cs="Arial"/>
          <w:szCs w:val="24"/>
        </w:rPr>
        <w:t xml:space="preserve">fizioterapeutska tehničarka/fizioterapeutski tehničar  </w:t>
      </w:r>
      <w:r w:rsidR="00066304" w:rsidRPr="00B95523">
        <w:rPr>
          <w:rFonts w:ascii="Arial" w:hAnsi="Arial" w:cs="Arial"/>
          <w:szCs w:val="24"/>
        </w:rPr>
        <w:tab/>
      </w:r>
    </w:p>
    <w:p w:rsidR="00066304" w:rsidRPr="00B95523" w:rsidRDefault="00066304" w:rsidP="00066304">
      <w:pPr>
        <w:rPr>
          <w:sz w:val="24"/>
          <w:szCs w:val="24"/>
        </w:rPr>
      </w:pP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1.</w:t>
      </w:r>
      <w:r w:rsidRPr="00B95523">
        <w:rPr>
          <w:noProof/>
          <w:sz w:val="24"/>
          <w:szCs w:val="24"/>
        </w:rPr>
        <w:tab/>
        <w:t>Upravljanje kvalitetom u fizioterapiji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2.</w:t>
      </w:r>
      <w:r w:rsidRPr="00B95523">
        <w:rPr>
          <w:noProof/>
          <w:sz w:val="24"/>
          <w:szCs w:val="24"/>
        </w:rPr>
        <w:tab/>
        <w:t>Fizioterapijski proces kod bolesnika s osteoartritisom kuka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3.</w:t>
      </w:r>
      <w:r w:rsidRPr="00B95523">
        <w:rPr>
          <w:noProof/>
          <w:sz w:val="24"/>
          <w:szCs w:val="24"/>
        </w:rPr>
        <w:tab/>
        <w:t>Rehabilitacija u zajednici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4.</w:t>
      </w:r>
      <w:r w:rsidRPr="00B95523">
        <w:rPr>
          <w:noProof/>
          <w:sz w:val="24"/>
          <w:szCs w:val="24"/>
        </w:rPr>
        <w:tab/>
        <w:t>Europski i svjetski standardi edukacije u fizioterapiji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5.</w:t>
      </w:r>
      <w:r w:rsidRPr="00B95523">
        <w:rPr>
          <w:noProof/>
          <w:sz w:val="24"/>
          <w:szCs w:val="24"/>
        </w:rPr>
        <w:tab/>
        <w:t>Važnost fizioterapijskih vježbi u predškolskoj dobi djeteta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6.</w:t>
      </w:r>
      <w:r w:rsidRPr="00B95523">
        <w:rPr>
          <w:noProof/>
          <w:sz w:val="24"/>
          <w:szCs w:val="24"/>
        </w:rPr>
        <w:tab/>
        <w:t>Fizioterapijski proces kod osoba sa kifozom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7.</w:t>
      </w:r>
      <w:r w:rsidRPr="00B95523">
        <w:rPr>
          <w:noProof/>
          <w:sz w:val="24"/>
          <w:szCs w:val="24"/>
        </w:rPr>
        <w:tab/>
        <w:t>Prevencija i rehabilitacija sportskih ozljeda u nogometu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8.</w:t>
      </w:r>
      <w:r w:rsidRPr="00B95523">
        <w:rPr>
          <w:noProof/>
          <w:sz w:val="24"/>
          <w:szCs w:val="24"/>
        </w:rPr>
        <w:tab/>
        <w:t>E – zdravlje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9.</w:t>
      </w:r>
      <w:r w:rsidRPr="00B95523">
        <w:rPr>
          <w:noProof/>
          <w:sz w:val="24"/>
          <w:szCs w:val="24"/>
        </w:rPr>
        <w:tab/>
        <w:t>Uloga empatije i aktivnog slušanja za uspješan rad u svakodnevnoj zdravstvenoj praksi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10.</w:t>
      </w:r>
      <w:r w:rsidRPr="00B95523">
        <w:rPr>
          <w:noProof/>
          <w:sz w:val="24"/>
          <w:szCs w:val="24"/>
        </w:rPr>
        <w:tab/>
        <w:t xml:space="preserve"> Cjeloživotno učenje u fizioterapiji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11.</w:t>
      </w:r>
      <w:r w:rsidRPr="00B95523">
        <w:rPr>
          <w:noProof/>
          <w:sz w:val="24"/>
          <w:szCs w:val="24"/>
        </w:rPr>
        <w:tab/>
        <w:t>Fizioterapijski proces kod deformiteta prsnog koša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12.</w:t>
      </w:r>
      <w:r w:rsidRPr="00B95523">
        <w:rPr>
          <w:noProof/>
          <w:sz w:val="24"/>
          <w:szCs w:val="24"/>
        </w:rPr>
        <w:tab/>
        <w:t>Prijelomi starije životne dobi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13.</w:t>
      </w:r>
      <w:r w:rsidRPr="00B95523">
        <w:rPr>
          <w:noProof/>
          <w:sz w:val="24"/>
          <w:szCs w:val="24"/>
        </w:rPr>
        <w:tab/>
        <w:t>Utjecaj vježbi istezanja na povećanje kvalitete života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14.</w:t>
      </w:r>
      <w:r w:rsidRPr="00B95523">
        <w:rPr>
          <w:noProof/>
          <w:sz w:val="24"/>
          <w:szCs w:val="24"/>
        </w:rPr>
        <w:tab/>
        <w:t>Fizioterapijski postupci kod osoba nakon cerebrovaskularnog inzulta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15.</w:t>
      </w:r>
      <w:r w:rsidRPr="00B95523">
        <w:rPr>
          <w:noProof/>
          <w:sz w:val="24"/>
          <w:szCs w:val="24"/>
        </w:rPr>
        <w:tab/>
        <w:t>Uloga kineziterapije kod osoba starije životne dobi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16.</w:t>
      </w:r>
      <w:r w:rsidRPr="00B95523">
        <w:rPr>
          <w:noProof/>
          <w:sz w:val="24"/>
          <w:szCs w:val="24"/>
        </w:rPr>
        <w:tab/>
        <w:t>Fizioterapijska intervencija kod skakačkog koljena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17.</w:t>
      </w:r>
      <w:r w:rsidRPr="00B95523">
        <w:rPr>
          <w:noProof/>
          <w:sz w:val="24"/>
          <w:szCs w:val="24"/>
        </w:rPr>
        <w:tab/>
        <w:t>Kineziterapija multiple skleroze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18.</w:t>
      </w:r>
      <w:r w:rsidRPr="00B95523">
        <w:rPr>
          <w:noProof/>
          <w:sz w:val="24"/>
          <w:szCs w:val="24"/>
        </w:rPr>
        <w:tab/>
        <w:t>Fizioterapijski postupci kod idiopatskih skolioza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19.</w:t>
      </w:r>
      <w:r w:rsidRPr="00B95523">
        <w:rPr>
          <w:noProof/>
          <w:sz w:val="24"/>
          <w:szCs w:val="24"/>
        </w:rPr>
        <w:tab/>
        <w:t>Uloga fizioterapeuta kod najčešćih povreda u sportu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20.</w:t>
      </w:r>
      <w:r w:rsidRPr="00B95523">
        <w:rPr>
          <w:noProof/>
          <w:sz w:val="24"/>
          <w:szCs w:val="24"/>
        </w:rPr>
        <w:tab/>
        <w:t>Kineziterapija kod cerebralno oštećenog djeteta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21.</w:t>
      </w:r>
      <w:r w:rsidRPr="00B95523">
        <w:rPr>
          <w:noProof/>
          <w:sz w:val="24"/>
          <w:szCs w:val="24"/>
        </w:rPr>
        <w:tab/>
        <w:t>Rehabilitacija bolesnika s ozljedom kralježnične moždine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22.</w:t>
      </w:r>
      <w:r w:rsidRPr="00B95523">
        <w:rPr>
          <w:noProof/>
          <w:sz w:val="24"/>
          <w:szCs w:val="24"/>
        </w:rPr>
        <w:tab/>
        <w:t>Fizioterapijska intervencija kod sindroma bolne prepone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23.</w:t>
      </w:r>
      <w:r w:rsidRPr="00B95523">
        <w:rPr>
          <w:noProof/>
          <w:sz w:val="24"/>
          <w:szCs w:val="24"/>
        </w:rPr>
        <w:tab/>
        <w:t>Uloga fizioterapeuta u postoperativnoj rehabilitaciji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24.</w:t>
      </w:r>
      <w:r w:rsidRPr="00B95523">
        <w:rPr>
          <w:noProof/>
          <w:sz w:val="24"/>
          <w:szCs w:val="24"/>
        </w:rPr>
        <w:tab/>
        <w:t>Kineziterapija u porodiljstvu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25.</w:t>
      </w:r>
      <w:r w:rsidRPr="00B95523">
        <w:rPr>
          <w:noProof/>
          <w:sz w:val="24"/>
          <w:szCs w:val="24"/>
        </w:rPr>
        <w:tab/>
        <w:t>Rehabilitacija udarnim valom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26.</w:t>
      </w:r>
      <w:r w:rsidRPr="00B95523">
        <w:rPr>
          <w:noProof/>
          <w:sz w:val="24"/>
          <w:szCs w:val="24"/>
        </w:rPr>
        <w:tab/>
        <w:t>Rehabilitacija nakon  stres fraktura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27.</w:t>
      </w:r>
      <w:r w:rsidRPr="00B95523">
        <w:rPr>
          <w:noProof/>
          <w:sz w:val="24"/>
          <w:szCs w:val="24"/>
        </w:rPr>
        <w:tab/>
        <w:t>Sarkopenija i njezina prevencija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28.</w:t>
      </w:r>
      <w:r w:rsidRPr="00B95523">
        <w:rPr>
          <w:noProof/>
          <w:sz w:val="24"/>
          <w:szCs w:val="24"/>
        </w:rPr>
        <w:tab/>
        <w:t>Ženska sportska trijada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29.</w:t>
      </w:r>
      <w:r w:rsidRPr="00B95523">
        <w:rPr>
          <w:noProof/>
          <w:sz w:val="24"/>
          <w:szCs w:val="24"/>
        </w:rPr>
        <w:tab/>
        <w:t>Rehabilitacija nakon  rupture Ahilove tetive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30.</w:t>
      </w:r>
      <w:r w:rsidRPr="00B95523">
        <w:rPr>
          <w:noProof/>
          <w:sz w:val="24"/>
          <w:szCs w:val="24"/>
        </w:rPr>
        <w:tab/>
        <w:t>Ozljede u sportu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lastRenderedPageBreak/>
        <w:t>31.</w:t>
      </w:r>
      <w:r w:rsidRPr="00B95523">
        <w:rPr>
          <w:noProof/>
          <w:sz w:val="24"/>
          <w:szCs w:val="24"/>
        </w:rPr>
        <w:tab/>
        <w:t>Baterija testova u sportu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32.</w:t>
      </w:r>
      <w:r w:rsidRPr="00B95523">
        <w:rPr>
          <w:noProof/>
          <w:sz w:val="24"/>
          <w:szCs w:val="24"/>
        </w:rPr>
        <w:tab/>
        <w:t>Rehabilitacija kod gonartroza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33.</w:t>
      </w:r>
      <w:r w:rsidRPr="00B95523">
        <w:rPr>
          <w:noProof/>
          <w:sz w:val="24"/>
          <w:szCs w:val="24"/>
        </w:rPr>
        <w:tab/>
        <w:t>Rehabilitacija nakon mastektomije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34.</w:t>
      </w:r>
      <w:r w:rsidRPr="00B95523">
        <w:rPr>
          <w:noProof/>
          <w:sz w:val="24"/>
          <w:szCs w:val="24"/>
        </w:rPr>
        <w:tab/>
        <w:t>Rehabilitacija kod RA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35.</w:t>
      </w:r>
      <w:r w:rsidRPr="00B95523">
        <w:rPr>
          <w:noProof/>
          <w:sz w:val="24"/>
          <w:szCs w:val="24"/>
        </w:rPr>
        <w:tab/>
        <w:t>Kineziterapija poslije ortopedskih operacija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36.</w:t>
      </w:r>
      <w:r w:rsidRPr="00B95523">
        <w:rPr>
          <w:noProof/>
          <w:sz w:val="24"/>
          <w:szCs w:val="24"/>
        </w:rPr>
        <w:tab/>
        <w:t>Sindromi prenaprezanja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37.</w:t>
      </w:r>
      <w:r w:rsidRPr="00B95523">
        <w:rPr>
          <w:noProof/>
          <w:sz w:val="24"/>
          <w:szCs w:val="24"/>
        </w:rPr>
        <w:tab/>
        <w:t xml:space="preserve">Utjecaj respiratorne fizioterapije na stariju životnu dob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38.</w:t>
      </w:r>
      <w:r w:rsidRPr="00B95523">
        <w:rPr>
          <w:noProof/>
          <w:sz w:val="24"/>
          <w:szCs w:val="24"/>
        </w:rPr>
        <w:tab/>
        <w:t xml:space="preserve">Rehabilitacija trkačke potkoljenice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39.</w:t>
      </w:r>
      <w:r w:rsidRPr="00B95523">
        <w:rPr>
          <w:noProof/>
          <w:sz w:val="24"/>
          <w:szCs w:val="24"/>
        </w:rPr>
        <w:tab/>
        <w:t>Primjena terapijskog ultrazvuka kod PSH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40.</w:t>
      </w:r>
      <w:r w:rsidRPr="00B95523">
        <w:rPr>
          <w:noProof/>
          <w:sz w:val="24"/>
          <w:szCs w:val="24"/>
        </w:rPr>
        <w:tab/>
        <w:t>Rehabilitacija i protetička opskrba nakon amputacije potkoljenice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41.</w:t>
      </w:r>
      <w:r w:rsidRPr="00B95523">
        <w:rPr>
          <w:noProof/>
          <w:sz w:val="24"/>
          <w:szCs w:val="24"/>
        </w:rPr>
        <w:tab/>
        <w:t xml:space="preserve">Fizioterapijski postupci osoba s invaliditetom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42.</w:t>
      </w:r>
      <w:r w:rsidRPr="00B95523">
        <w:rPr>
          <w:noProof/>
          <w:sz w:val="24"/>
          <w:szCs w:val="24"/>
        </w:rPr>
        <w:tab/>
        <w:t>Uloga fizioterapeuta u radu sa sportašima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43.</w:t>
      </w:r>
      <w:r w:rsidRPr="00B95523">
        <w:rPr>
          <w:noProof/>
          <w:sz w:val="24"/>
          <w:szCs w:val="24"/>
        </w:rPr>
        <w:tab/>
        <w:t xml:space="preserve">Neurorehabilitacija robotikom u Hrvatskoj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44.</w:t>
      </w:r>
      <w:r w:rsidRPr="00B95523">
        <w:rPr>
          <w:noProof/>
          <w:sz w:val="24"/>
          <w:szCs w:val="24"/>
        </w:rPr>
        <w:tab/>
        <w:t xml:space="preserve">Invalidski sport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45.</w:t>
      </w:r>
      <w:r w:rsidRPr="00B95523">
        <w:rPr>
          <w:noProof/>
          <w:sz w:val="24"/>
          <w:szCs w:val="24"/>
        </w:rPr>
        <w:tab/>
        <w:t xml:space="preserve">Utjecaj tjelesne aktivnosti na razvoj djeteta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46.</w:t>
      </w:r>
      <w:r w:rsidRPr="00B95523">
        <w:rPr>
          <w:noProof/>
          <w:sz w:val="24"/>
          <w:szCs w:val="24"/>
        </w:rPr>
        <w:tab/>
        <w:t>Rehabilitacija kod osoba oboljelih od Mb. Parkinson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47.</w:t>
      </w:r>
      <w:r w:rsidRPr="00B95523">
        <w:rPr>
          <w:noProof/>
          <w:sz w:val="24"/>
          <w:szCs w:val="24"/>
        </w:rPr>
        <w:tab/>
        <w:t xml:space="preserve">Fizioterapijski postupci nakon ozljede nervusa facialisa 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48.</w:t>
      </w:r>
      <w:r w:rsidRPr="00B95523">
        <w:rPr>
          <w:noProof/>
          <w:sz w:val="24"/>
          <w:szCs w:val="24"/>
        </w:rPr>
        <w:tab/>
        <w:t xml:space="preserve">Fizioterapijski pristup  kod osoba oboljelih od kardiovaskularnih bolesti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  <w:r w:rsidRPr="00B95523">
        <w:rPr>
          <w:noProof/>
          <w:sz w:val="24"/>
          <w:szCs w:val="24"/>
        </w:rPr>
        <w:t>49.</w:t>
      </w:r>
      <w:r w:rsidRPr="00B95523">
        <w:rPr>
          <w:noProof/>
          <w:sz w:val="24"/>
          <w:szCs w:val="24"/>
        </w:rPr>
        <w:tab/>
        <w:t xml:space="preserve">Utjecaj tjelesne aktivnosti na upalne bolesti crijeva </w:t>
      </w:r>
    </w:p>
    <w:p w:rsidR="00066304" w:rsidRPr="00B95523" w:rsidRDefault="00066304" w:rsidP="00066304">
      <w:pPr>
        <w:spacing w:after="0"/>
        <w:ind w:left="642" w:firstLine="0"/>
        <w:rPr>
          <w:noProof/>
          <w:sz w:val="24"/>
          <w:szCs w:val="24"/>
        </w:rPr>
      </w:pPr>
    </w:p>
    <w:p w:rsidR="002637EE" w:rsidRPr="00B95523" w:rsidRDefault="002637EE">
      <w:pPr>
        <w:spacing w:after="0"/>
        <w:ind w:left="642" w:firstLine="0"/>
        <w:rPr>
          <w:sz w:val="24"/>
          <w:szCs w:val="24"/>
        </w:rPr>
      </w:pPr>
    </w:p>
    <w:p w:rsidR="002637EE" w:rsidRPr="00B95523" w:rsidRDefault="002637EE">
      <w:pPr>
        <w:spacing w:after="41"/>
        <w:ind w:left="642" w:firstLine="0"/>
        <w:rPr>
          <w:sz w:val="24"/>
          <w:szCs w:val="24"/>
        </w:rPr>
      </w:pPr>
    </w:p>
    <w:p w:rsidR="00066304" w:rsidRPr="00B95523" w:rsidRDefault="00B95523" w:rsidP="00066304">
      <w:pPr>
        <w:pStyle w:val="Naslov2"/>
        <w:tabs>
          <w:tab w:val="right" w:pos="10307"/>
        </w:tabs>
        <w:ind w:left="660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t xml:space="preserve"> </w:t>
      </w:r>
      <w:r w:rsidR="00066304" w:rsidRPr="00B95523">
        <w:rPr>
          <w:rFonts w:ascii="Arial" w:hAnsi="Arial" w:cs="Arial"/>
          <w:i w:val="0"/>
          <w:szCs w:val="24"/>
        </w:rPr>
        <w:t xml:space="preserve">2. ZANIMANJE: </w:t>
      </w:r>
      <w:r w:rsidR="00066304" w:rsidRPr="00B95523">
        <w:rPr>
          <w:rFonts w:ascii="Arial" w:hAnsi="Arial" w:cs="Arial"/>
          <w:szCs w:val="24"/>
        </w:rPr>
        <w:t xml:space="preserve">medicinska sestra opće njege/medicinski tehničar opće njege </w:t>
      </w:r>
      <w:r w:rsidR="00066304" w:rsidRPr="00B95523">
        <w:rPr>
          <w:rFonts w:ascii="Arial" w:hAnsi="Arial" w:cs="Arial"/>
          <w:szCs w:val="24"/>
        </w:rPr>
        <w:tab/>
      </w:r>
    </w:p>
    <w:p w:rsidR="002637EE" w:rsidRPr="00B95523" w:rsidRDefault="002637EE">
      <w:pPr>
        <w:spacing w:after="142"/>
        <w:ind w:left="665" w:firstLine="0"/>
        <w:jc w:val="both"/>
        <w:rPr>
          <w:sz w:val="24"/>
          <w:szCs w:val="24"/>
        </w:rPr>
      </w:pPr>
    </w:p>
    <w:p w:rsidR="00066304" w:rsidRPr="00B95523" w:rsidRDefault="00B95523" w:rsidP="0006630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9552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6304" w:rsidRPr="00B95523">
        <w:rPr>
          <w:rFonts w:ascii="Arial" w:hAnsi="Arial" w:cs="Arial"/>
          <w:sz w:val="24"/>
          <w:szCs w:val="24"/>
          <w:shd w:val="clear" w:color="auto" w:fill="FFFFFF"/>
        </w:rPr>
        <w:t>Zdravstvena njega bolesnika s drenažom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66304">
        <w:rPr>
          <w:rFonts w:eastAsiaTheme="minorHAnsi"/>
          <w:sz w:val="24"/>
          <w:szCs w:val="24"/>
          <w:shd w:val="clear" w:color="auto" w:fill="FFFFFF"/>
          <w:lang w:eastAsia="en-US"/>
        </w:rPr>
        <w:t>Zdravstvena njega bolesnika s kirurškom ranom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66304">
        <w:rPr>
          <w:rFonts w:eastAsiaTheme="minorHAnsi"/>
          <w:sz w:val="24"/>
          <w:szCs w:val="24"/>
          <w:shd w:val="clear" w:color="auto" w:fill="FFFFFF"/>
          <w:lang w:eastAsia="en-US"/>
        </w:rPr>
        <w:t>Zdravstvena njega bolesnika kod šoka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66304">
        <w:rPr>
          <w:rFonts w:eastAsiaTheme="minorHAnsi"/>
          <w:sz w:val="24"/>
          <w:szCs w:val="24"/>
          <w:shd w:val="clear" w:color="auto" w:fill="FFFFFF"/>
          <w:lang w:eastAsia="en-US"/>
        </w:rPr>
        <w:t>Zdravstvena njega bolesnika kod operacije slijepog crijeva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66304">
        <w:rPr>
          <w:rFonts w:eastAsiaTheme="minorHAnsi"/>
          <w:sz w:val="24"/>
          <w:szCs w:val="24"/>
          <w:shd w:val="clear" w:color="auto" w:fill="FFFFFF"/>
          <w:lang w:eastAsia="en-US"/>
        </w:rPr>
        <w:t>Zdravstvena njega bolesnika poslije operacije i anestezije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Zdravstvena njega bolesnika sa dijabetičkim stopalom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Zdravstvena njega bolesnika sa potkoljeničnim vrijedom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Zdravstvena njega bolesnika sa neizlječivom bolešću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Zdravstvena njega bolesnika sa dekubitusom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Utjecaj okoline na mentalno zdravlja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Prevencija moždanog udara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Zdravstveni odgoj kod bolesnika sa epilepsijom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Zdravstveni odgoj kod bolesnika sa multiplom sklerozom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Prevencija pušenja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Prehrana kod adolescenata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Uloga medicinske sestre u provođenju dijetoterapije kod osoba oboljelih od dijabetesa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Uloga medicinske sestre u provođenju dijetoterapije kod osoba oboljelih od hipertenzije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Znanje bolesnika oboljelih od dijabetesa o vlastitoj bolesti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Znanje bolesnika oboljelih od arterijske hipertenzije o vlastitoj bolesti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Procjena boli kod kardiovaskularnih bolesnika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Stavovi učenika o osobama starije životne dobi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lastRenderedPageBreak/>
        <w:t>Kvaliteta života i zadovoljstvo učenika životom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Stavovi adolescenata o eutanaziji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Stavovi adolescenata o pobačaju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Stavovi i predrasude učenika prema psihički bolesnim osobama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Izvori stresa u poslu medicinske sestre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Pravilna prehrana u starijoj životnoj dobi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Strahovi i anksioznost u adolescenciji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Važnost poučavanja primjene KPR-a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Doživljaj apstinencijske krize kod ovisnika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Granica normalne depresije od patološke u procesu tugovanja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Zaštita i planiranje obitelji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Postporođajna tuga ili baby blues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 xml:space="preserve">Zdravstvena njega trudnice 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 xml:space="preserve">Zdravstvena njega rodilje 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Stavovi i znanje adolescenata o spolnosti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 xml:space="preserve">Stavovi društva prema starijim osobama 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 xml:space="preserve">Burn </w:t>
      </w:r>
      <w:proofErr w:type="spellStart"/>
      <w:r w:rsidRPr="00066304">
        <w:rPr>
          <w:rFonts w:eastAsiaTheme="minorHAnsi"/>
          <w:color w:val="auto"/>
          <w:sz w:val="24"/>
          <w:szCs w:val="24"/>
          <w:lang w:eastAsia="en-US"/>
        </w:rPr>
        <w:t>out</w:t>
      </w:r>
      <w:proofErr w:type="spellEnd"/>
      <w:r w:rsidRPr="00066304">
        <w:rPr>
          <w:rFonts w:eastAsiaTheme="minorHAnsi"/>
          <w:color w:val="auto"/>
          <w:sz w:val="24"/>
          <w:szCs w:val="24"/>
          <w:lang w:eastAsia="en-US"/>
        </w:rPr>
        <w:t xml:space="preserve"> sindrom medicinskih sestara i tehničara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Utjecaj društvenih mreža na zdravlje adolescenata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Rizična ponašanja adolescenata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Znanje društva o dijabetesu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Društvo i zdrave navike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Moždani udar- utjecaj kroničnih bolesti i stresa n etiopatologiju bolesti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Hipertenzija – tihi ubojica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Učestalost Ca pluća u kroničnih pušaća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Multipla skleroza – bolest suvremenog svijeta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Ciroza jetre – uloga i zadaće sestre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Učestalost provođenja preventivne metode samopregleda dojki u svrhu ranog otkrivanja karcinoma dojke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 xml:space="preserve">Sestrinska skrb bolesnika  s hernijom  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 xml:space="preserve">Sestrinska skrb bolesnika s tumorima crijeva  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Sestrinska skrb bolesnika s operacijom na žučnome mjehuru, žučovodu</w:t>
      </w:r>
    </w:p>
    <w:p w:rsidR="00066304" w:rsidRPr="00066304" w:rsidRDefault="00066304" w:rsidP="00066304">
      <w:pPr>
        <w:numPr>
          <w:ilvl w:val="0"/>
          <w:numId w:val="3"/>
        </w:numPr>
        <w:spacing w:after="160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66304">
        <w:rPr>
          <w:rFonts w:eastAsiaTheme="minorHAnsi"/>
          <w:color w:val="auto"/>
          <w:sz w:val="24"/>
          <w:szCs w:val="24"/>
          <w:lang w:eastAsia="en-US"/>
        </w:rPr>
        <w:t>Sestrinska skrb bolesnika s akutnim apendicitisom</w:t>
      </w:r>
    </w:p>
    <w:p w:rsidR="00066304" w:rsidRPr="00066304" w:rsidRDefault="00066304" w:rsidP="00066304">
      <w:pPr>
        <w:spacing w:after="160"/>
        <w:ind w:left="36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2637EE" w:rsidRPr="00B95523" w:rsidRDefault="002637EE" w:rsidP="00066304">
      <w:pPr>
        <w:spacing w:after="0"/>
        <w:ind w:left="0" w:firstLine="0"/>
        <w:jc w:val="both"/>
        <w:rPr>
          <w:sz w:val="24"/>
          <w:szCs w:val="24"/>
        </w:rPr>
      </w:pPr>
    </w:p>
    <w:p w:rsidR="002637EE" w:rsidRPr="00B95523" w:rsidRDefault="00B95523">
      <w:pPr>
        <w:spacing w:after="161"/>
        <w:ind w:left="665" w:firstLine="0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 xml:space="preserve"> </w:t>
      </w:r>
    </w:p>
    <w:p w:rsidR="00066304" w:rsidRPr="00B95523" w:rsidRDefault="00B95523">
      <w:pPr>
        <w:pStyle w:val="Naslov1"/>
        <w:spacing w:after="0"/>
        <w:ind w:left="660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t xml:space="preserve">SEKTOR: POLJOPRIVREDE , PREHRANE I VETERINE </w:t>
      </w:r>
    </w:p>
    <w:p w:rsidR="002637EE" w:rsidRPr="00B95523" w:rsidRDefault="00066304">
      <w:pPr>
        <w:pStyle w:val="Naslov1"/>
        <w:spacing w:after="0"/>
        <w:ind w:left="660"/>
        <w:rPr>
          <w:rFonts w:ascii="Arial" w:hAnsi="Arial" w:cs="Arial"/>
          <w:szCs w:val="24"/>
        </w:rPr>
      </w:pPr>
      <w:r w:rsidRPr="00B95523">
        <w:rPr>
          <w:rFonts w:ascii="Arial" w:hAnsi="Arial" w:cs="Arial"/>
          <w:szCs w:val="24"/>
        </w:rPr>
        <w:t>3.</w:t>
      </w:r>
      <w:r w:rsidR="00B95523" w:rsidRPr="00B95523">
        <w:rPr>
          <w:rFonts w:ascii="Arial" w:hAnsi="Arial" w:cs="Arial"/>
          <w:szCs w:val="24"/>
        </w:rPr>
        <w:t>ZANIMANJE: veterinarska tehničarka/</w:t>
      </w:r>
      <w:r w:rsidR="00B95523" w:rsidRPr="00B95523">
        <w:rPr>
          <w:rFonts w:ascii="Arial" w:hAnsi="Arial" w:cs="Arial"/>
          <w:i/>
          <w:szCs w:val="24"/>
        </w:rPr>
        <w:t xml:space="preserve">veterinarski tehničar  </w:t>
      </w:r>
    </w:p>
    <w:p w:rsidR="00066304" w:rsidRPr="00B95523" w:rsidRDefault="00066304">
      <w:pPr>
        <w:spacing w:after="0" w:line="391" w:lineRule="auto"/>
        <w:ind w:left="5496" w:right="566" w:firstLine="0"/>
        <w:jc w:val="right"/>
        <w:rPr>
          <w:rFonts w:eastAsia="Calibri"/>
          <w:sz w:val="24"/>
          <w:szCs w:val="24"/>
        </w:rPr>
      </w:pP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1. Preventiva parazitskih bolesti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2. Otrovanja hranom životinjskog porijekla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3. Specifičnost proizvodnje mliječnih proizvoda i kontrola kvalitete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4. Autohtone pasmine domaćih životinja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lastRenderedPageBreak/>
        <w:t>5. Parazitske bolesti svinja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6. Parazitske bolesti pasa i mačaka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7. Dezinficijensi i antiseptici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8. Antibiotici i njihova primjena u veterini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9. Proizvodnja konzumnih jaja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10. Proizvodnja mesa peradi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11. Metode konzerviranja namirnica animalnog porijekla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12. Kastracija muških životinja</w:t>
      </w:r>
    </w:p>
    <w:p w:rsidR="00B95523" w:rsidRPr="00B95523" w:rsidRDefault="00B95523" w:rsidP="00B95523">
      <w:pPr>
        <w:spacing w:after="160" w:line="360" w:lineRule="auto"/>
        <w:ind w:left="708" w:firstLine="0"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13. Korekcija kopita, potkivanje i hromosti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Odgoj i školovanje „opasnog“ psa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Uzgoj i bolesti papagaja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Zatvorene ozljede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Slučajne rane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Analgezija i anestezije u veterini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Dugodlake mačke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Kratkodlake mačke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Izrada i oprema slatkovodnog akvarija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Higijena psećeg krzna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Spolni ciklus kod  ženskih domaćih životinja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Umjetno osjemenjivanje životinja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Graviditet i porod domaćih životinja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Patologija graviditeta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Pomoć kod teškog poroda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proofErr w:type="spellStart"/>
      <w:r w:rsidRPr="00B95523">
        <w:rPr>
          <w:rFonts w:eastAsiaTheme="minorHAnsi"/>
          <w:color w:val="auto"/>
          <w:sz w:val="24"/>
          <w:szCs w:val="24"/>
          <w:lang w:eastAsia="en-US"/>
        </w:rPr>
        <w:t>Embriotransfer</w:t>
      </w:r>
      <w:proofErr w:type="spellEnd"/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Kloniranje kod životinja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Pregled i bolesti vimena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Pristup, fiksacija i obaranje životinja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Dijagnostičke pretrage u intenzivnom uzgoju goveda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Parazitarne i zarazne bolesti lovne divljač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Jelenska divljač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 Vrste lova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Dermatitisi kod pasa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 Sterilizacija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Bolesti krvi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 Postupak vađenja krvi i hematološke pretrage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 Metode i tijek kliničke pretrage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Povijest veterinarstva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Pernata divljač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Bakteriologija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Anatomija i fiziologija osjetnih organa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Anatomija i fiziologija riba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Bolesti kože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Fiziologija probave sisavaca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spellStart"/>
      <w:r w:rsidRPr="00B95523">
        <w:rPr>
          <w:rFonts w:eastAsiaTheme="minorHAnsi"/>
          <w:color w:val="auto"/>
          <w:sz w:val="24"/>
          <w:szCs w:val="24"/>
          <w:lang w:eastAsia="en-US"/>
        </w:rPr>
        <w:t>Hladnovodni</w:t>
      </w:r>
      <w:proofErr w:type="spellEnd"/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ribnjaci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proofErr w:type="spellStart"/>
      <w:r w:rsidRPr="00B95523">
        <w:rPr>
          <w:rFonts w:eastAsiaTheme="minorHAnsi"/>
          <w:color w:val="auto"/>
          <w:sz w:val="24"/>
          <w:szCs w:val="24"/>
          <w:lang w:eastAsia="en-US"/>
        </w:rPr>
        <w:t>Indigestije</w:t>
      </w:r>
      <w:proofErr w:type="spellEnd"/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Kolike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Metaboličke bolesti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Proizvodi pčela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Toplovodni ribnjaci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Uzgoj pčela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Higijena smještaja i  držanja goveda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Higijena smještaja i  držanja ovaca i koza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Higijena smještaja i  držanja konja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Higijena smještaja i  držanja svinja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Ekološko  stočarenje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Suzbijanje komaraca  </w:t>
      </w:r>
      <w:proofErr w:type="spellStart"/>
      <w:r w:rsidRPr="00B95523">
        <w:rPr>
          <w:rFonts w:eastAsiaTheme="minorHAnsi"/>
          <w:color w:val="auto"/>
          <w:sz w:val="24"/>
          <w:szCs w:val="24"/>
          <w:lang w:eastAsia="en-US"/>
        </w:rPr>
        <w:t>molestanata</w:t>
      </w:r>
      <w:proofErr w:type="spellEnd"/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u ljudi i životinja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Sustavna  deratizacija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Patološki procesi probavnih organa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proofErr w:type="spellStart"/>
      <w:r w:rsidRPr="00B95523">
        <w:rPr>
          <w:rFonts w:eastAsiaTheme="minorHAnsi"/>
          <w:color w:val="auto"/>
          <w:sz w:val="24"/>
          <w:szCs w:val="24"/>
          <w:lang w:eastAsia="en-US"/>
        </w:rPr>
        <w:t>Septikemijske</w:t>
      </w:r>
      <w:proofErr w:type="spellEnd"/>
      <w:r w:rsidRPr="00B95523">
        <w:rPr>
          <w:rFonts w:eastAsiaTheme="minorHAnsi"/>
          <w:color w:val="auto"/>
          <w:sz w:val="24"/>
          <w:szCs w:val="24"/>
          <w:lang w:eastAsia="en-US"/>
        </w:rPr>
        <w:t xml:space="preserve"> bolesti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Bolesti središnjeg živčanog sustava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Utjecaj klime na čovjeka i životinje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Voda i značaj vode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Određivanje starosti životinja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Medicinska citologija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lastRenderedPageBreak/>
        <w:t>Infekcije</w:t>
      </w:r>
    </w:p>
    <w:p w:rsidR="00B95523" w:rsidRPr="00B95523" w:rsidRDefault="00B95523" w:rsidP="00B95523">
      <w:pPr>
        <w:numPr>
          <w:ilvl w:val="0"/>
          <w:numId w:val="4"/>
        </w:numPr>
        <w:spacing w:after="160" w:line="360" w:lineRule="auto"/>
        <w:contextualSpacing/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</w:pPr>
      <w:r w:rsidRPr="00B95523">
        <w:rPr>
          <w:rFonts w:eastAsiaTheme="minorHAnsi"/>
          <w:color w:val="auto"/>
          <w:sz w:val="24"/>
          <w:szCs w:val="24"/>
          <w:lang w:eastAsia="en-US"/>
        </w:rPr>
        <w:t>Biološko i kemijsko oružje</w:t>
      </w:r>
    </w:p>
    <w:p w:rsidR="00066304" w:rsidRPr="00B95523" w:rsidRDefault="00066304">
      <w:pPr>
        <w:spacing w:after="0" w:line="391" w:lineRule="auto"/>
        <w:ind w:left="5496" w:right="566" w:firstLine="0"/>
        <w:jc w:val="right"/>
        <w:rPr>
          <w:rFonts w:eastAsia="Calibri"/>
          <w:sz w:val="24"/>
          <w:szCs w:val="24"/>
        </w:rPr>
      </w:pPr>
    </w:p>
    <w:p w:rsidR="00066304" w:rsidRPr="00B95523" w:rsidRDefault="00066304">
      <w:pPr>
        <w:spacing w:after="0" w:line="391" w:lineRule="auto"/>
        <w:ind w:left="5496" w:right="566" w:firstLine="0"/>
        <w:jc w:val="right"/>
        <w:rPr>
          <w:rFonts w:eastAsia="Calibri"/>
          <w:sz w:val="24"/>
          <w:szCs w:val="24"/>
        </w:rPr>
      </w:pPr>
    </w:p>
    <w:p w:rsidR="00066304" w:rsidRPr="00B95523" w:rsidRDefault="00066304" w:rsidP="00B95523">
      <w:pPr>
        <w:spacing w:after="0" w:line="391" w:lineRule="auto"/>
        <w:ind w:left="0" w:right="566" w:firstLine="0"/>
        <w:rPr>
          <w:rFonts w:eastAsia="Calibri"/>
          <w:sz w:val="24"/>
          <w:szCs w:val="24"/>
        </w:rPr>
      </w:pPr>
    </w:p>
    <w:p w:rsidR="00066304" w:rsidRPr="00B95523" w:rsidRDefault="00066304">
      <w:pPr>
        <w:spacing w:after="0" w:line="391" w:lineRule="auto"/>
        <w:ind w:left="5496" w:right="566" w:firstLine="0"/>
        <w:jc w:val="right"/>
        <w:rPr>
          <w:rFonts w:eastAsia="Calibri"/>
          <w:sz w:val="24"/>
          <w:szCs w:val="24"/>
        </w:rPr>
      </w:pPr>
    </w:p>
    <w:p w:rsidR="002637EE" w:rsidRPr="00B95523" w:rsidRDefault="00B95523">
      <w:pPr>
        <w:spacing w:after="0" w:line="391" w:lineRule="auto"/>
        <w:ind w:left="5496" w:right="566" w:firstLine="0"/>
        <w:jc w:val="right"/>
        <w:rPr>
          <w:sz w:val="24"/>
          <w:szCs w:val="24"/>
        </w:rPr>
      </w:pPr>
      <w:r w:rsidRPr="00B95523">
        <w:rPr>
          <w:rFonts w:eastAsia="Calibri"/>
          <w:sz w:val="24"/>
          <w:szCs w:val="24"/>
        </w:rPr>
        <w:t>Predsjedni</w:t>
      </w:r>
      <w:r>
        <w:rPr>
          <w:rFonts w:eastAsia="Calibri"/>
          <w:sz w:val="24"/>
          <w:szCs w:val="24"/>
        </w:rPr>
        <w:t>k</w:t>
      </w:r>
      <w:r w:rsidRPr="00B95523">
        <w:rPr>
          <w:rFonts w:eastAsia="Calibri"/>
          <w:sz w:val="24"/>
          <w:szCs w:val="24"/>
        </w:rPr>
        <w:t xml:space="preserve"> prosudbenog odbora</w:t>
      </w:r>
      <w:r>
        <w:rPr>
          <w:rFonts w:eastAsia="Calibri"/>
          <w:sz w:val="24"/>
          <w:szCs w:val="24"/>
        </w:rPr>
        <w:t>:</w:t>
      </w:r>
      <w:r w:rsidRPr="00B9552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Josip Šuker, dipl. inf.</w:t>
      </w:r>
      <w:r w:rsidRPr="00B95523">
        <w:rPr>
          <w:rFonts w:eastAsia="Calibri"/>
          <w:sz w:val="24"/>
          <w:szCs w:val="24"/>
        </w:rPr>
        <w:t xml:space="preserve"> </w:t>
      </w:r>
    </w:p>
    <w:sectPr w:rsidR="002637EE" w:rsidRPr="00B95523">
      <w:pgSz w:w="11906" w:h="16838"/>
      <w:pgMar w:top="1434" w:right="848" w:bottom="1453" w:left="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945"/>
    <w:multiLevelType w:val="hybridMultilevel"/>
    <w:tmpl w:val="54F46C40"/>
    <w:lvl w:ilvl="0" w:tplc="333E5E0C">
      <w:start w:val="36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4FF5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21FDA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08174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EE1B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45F9C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EC030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6A97C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6B492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3142D"/>
    <w:multiLevelType w:val="hybridMultilevel"/>
    <w:tmpl w:val="0682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6B0"/>
    <w:multiLevelType w:val="hybridMultilevel"/>
    <w:tmpl w:val="2E8C380C"/>
    <w:lvl w:ilvl="0" w:tplc="1BF85E0A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C52066"/>
    <w:multiLevelType w:val="hybridMultilevel"/>
    <w:tmpl w:val="B50E73C0"/>
    <w:lvl w:ilvl="0" w:tplc="24D2F904">
      <w:start w:val="1"/>
      <w:numFmt w:val="decimal"/>
      <w:lvlText w:val="%1."/>
      <w:lvlJc w:val="left"/>
      <w:pPr>
        <w:ind w:left="10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30" w:hanging="360"/>
      </w:pPr>
    </w:lvl>
    <w:lvl w:ilvl="2" w:tplc="041A001B" w:tentative="1">
      <w:start w:val="1"/>
      <w:numFmt w:val="lowerRoman"/>
      <w:lvlText w:val="%3."/>
      <w:lvlJc w:val="right"/>
      <w:pPr>
        <w:ind w:left="2450" w:hanging="180"/>
      </w:pPr>
    </w:lvl>
    <w:lvl w:ilvl="3" w:tplc="041A000F" w:tentative="1">
      <w:start w:val="1"/>
      <w:numFmt w:val="decimal"/>
      <w:lvlText w:val="%4."/>
      <w:lvlJc w:val="left"/>
      <w:pPr>
        <w:ind w:left="3170" w:hanging="360"/>
      </w:pPr>
    </w:lvl>
    <w:lvl w:ilvl="4" w:tplc="041A0019" w:tentative="1">
      <w:start w:val="1"/>
      <w:numFmt w:val="lowerLetter"/>
      <w:lvlText w:val="%5."/>
      <w:lvlJc w:val="left"/>
      <w:pPr>
        <w:ind w:left="3890" w:hanging="360"/>
      </w:pPr>
    </w:lvl>
    <w:lvl w:ilvl="5" w:tplc="041A001B" w:tentative="1">
      <w:start w:val="1"/>
      <w:numFmt w:val="lowerRoman"/>
      <w:lvlText w:val="%6."/>
      <w:lvlJc w:val="right"/>
      <w:pPr>
        <w:ind w:left="4610" w:hanging="180"/>
      </w:pPr>
    </w:lvl>
    <w:lvl w:ilvl="6" w:tplc="041A000F" w:tentative="1">
      <w:start w:val="1"/>
      <w:numFmt w:val="decimal"/>
      <w:lvlText w:val="%7."/>
      <w:lvlJc w:val="left"/>
      <w:pPr>
        <w:ind w:left="5330" w:hanging="360"/>
      </w:pPr>
    </w:lvl>
    <w:lvl w:ilvl="7" w:tplc="041A0019" w:tentative="1">
      <w:start w:val="1"/>
      <w:numFmt w:val="lowerLetter"/>
      <w:lvlText w:val="%8."/>
      <w:lvlJc w:val="left"/>
      <w:pPr>
        <w:ind w:left="6050" w:hanging="360"/>
      </w:pPr>
    </w:lvl>
    <w:lvl w:ilvl="8" w:tplc="041A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EE"/>
    <w:rsid w:val="00066304"/>
    <w:rsid w:val="002637EE"/>
    <w:rsid w:val="00B95523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E3666-0605-44D6-84DB-38D2EA8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65" w:hanging="10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hd w:val="clear" w:color="auto" w:fill="DEEAF6"/>
      <w:spacing w:after="159"/>
      <w:ind w:left="67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EEAF6"/>
      <w:spacing w:after="0"/>
      <w:ind w:left="675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066304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cp:lastModifiedBy>Josip Šuker</cp:lastModifiedBy>
  <cp:revision>2</cp:revision>
  <dcterms:created xsi:type="dcterms:W3CDTF">2019-10-18T13:04:00Z</dcterms:created>
  <dcterms:modified xsi:type="dcterms:W3CDTF">2019-10-18T13:04:00Z</dcterms:modified>
</cp:coreProperties>
</file>